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6C" w:rsidRDefault="00A0506C" w:rsidP="00A0506C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</w:p>
    <w:p w:rsidR="00304A61" w:rsidRDefault="00256783" w:rsidP="00A0506C">
      <w:pPr>
        <w:spacing w:afterLines="1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新形势下工程总承包（EPC</w:t>
      </w:r>
      <w:r w:rsidR="00AA6A71">
        <w:rPr>
          <w:rFonts w:ascii="宋体" w:hAnsi="宋体" w:hint="eastAsia"/>
          <w:b/>
          <w:sz w:val="44"/>
          <w:szCs w:val="44"/>
        </w:rPr>
        <w:t>）项目实战管理培训班</w:t>
      </w:r>
      <w:r>
        <w:rPr>
          <w:rFonts w:ascii="宋体" w:hAnsi="宋体"/>
          <w:b/>
          <w:sz w:val="44"/>
          <w:szCs w:val="44"/>
        </w:rPr>
        <w:t>日程安排</w:t>
      </w:r>
    </w:p>
    <w:tbl>
      <w:tblPr>
        <w:tblpPr w:leftFromText="180" w:rightFromText="180" w:vertAnchor="text" w:horzAnchor="page" w:tblpX="839" w:tblpY="547"/>
        <w:tblOverlap w:val="never"/>
        <w:tblW w:w="10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09"/>
        <w:gridCol w:w="1919"/>
        <w:gridCol w:w="4318"/>
        <w:gridCol w:w="2844"/>
      </w:tblGrid>
      <w:tr w:rsidR="00304A61">
        <w:trPr>
          <w:trHeight w:val="268"/>
        </w:trPr>
        <w:tc>
          <w:tcPr>
            <w:tcW w:w="3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时     间</w:t>
            </w:r>
          </w:p>
        </w:tc>
        <w:tc>
          <w:tcPr>
            <w:tcW w:w="43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培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训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内  容</w:t>
            </w:r>
          </w:p>
        </w:tc>
        <w:tc>
          <w:tcPr>
            <w:tcW w:w="28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授 课 人</w:t>
            </w:r>
          </w:p>
        </w:tc>
      </w:tr>
      <w:tr w:rsidR="00304A61">
        <w:trPr>
          <w:trHeight w:val="268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9月2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14:00-20:00</w:t>
            </w:r>
          </w:p>
        </w:tc>
        <w:tc>
          <w:tcPr>
            <w:tcW w:w="71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报到</w:t>
            </w:r>
          </w:p>
        </w:tc>
      </w:tr>
      <w:tr w:rsidR="00304A61">
        <w:trPr>
          <w:trHeight w:val="691"/>
        </w:trPr>
        <w:tc>
          <w:tcPr>
            <w:tcW w:w="63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9月2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09:0</w:t>
            </w:r>
            <w:r>
              <w:rPr>
                <w:rStyle w:val="font21"/>
                <w:rFonts w:hAnsi="宋体"/>
              </w:rPr>
              <w:t>0-12:00</w:t>
            </w:r>
          </w:p>
        </w:tc>
        <w:tc>
          <w:tcPr>
            <w:tcW w:w="4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304A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AA6A71" w:rsidRDefault="00AA6A71" w:rsidP="0028272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</w:t>
            </w:r>
            <w:r w:rsidR="0028272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、《房屋建筑和市政基础设施项目工程总承包管理办法》</w:t>
            </w:r>
            <w:r w:rsidR="00256783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（</w:t>
            </w:r>
            <w:r w:rsidR="0028272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试行</w:t>
            </w:r>
            <w:r w:rsidR="00256783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解读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；</w:t>
            </w:r>
          </w:p>
          <w:p w:rsidR="00304A61" w:rsidRDefault="00AA6A71" w:rsidP="0028272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2、</w:t>
            </w:r>
            <w:r w:rsidR="0025678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工程总承包项目合同管理及风险防范实务</w:t>
            </w:r>
            <w:r w:rsidR="00AF2F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;</w:t>
            </w:r>
          </w:p>
          <w:p w:rsidR="00AF2F26" w:rsidRDefault="00AF2F26" w:rsidP="0028272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工程总承包项目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招投标。</w:t>
            </w:r>
          </w:p>
        </w:tc>
        <w:tc>
          <w:tcPr>
            <w:tcW w:w="2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C24" w:rsidRPr="00EB4C24" w:rsidRDefault="008723A0" w:rsidP="00EB4C24">
            <w:pPr>
              <w:pStyle w:val="Defaul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8723A0">
              <w:rPr>
                <w:rFonts w:ascii="仿宋_GB2312" w:eastAsia="仿宋_GB2312" w:hAnsi="宋体" w:cs="仿宋_GB2312" w:hint="eastAsia"/>
                <w:sz w:val="28"/>
                <w:szCs w:val="28"/>
              </w:rPr>
              <w:t>《房屋建筑和市政基础设施项目工程总承包管理办法》的主要执笔人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；</w:t>
            </w:r>
          </w:p>
          <w:p w:rsidR="00304A61" w:rsidRPr="00EB4C24" w:rsidRDefault="00EB4C24" w:rsidP="00EB4C24">
            <w:pPr>
              <w:pStyle w:val="Defaul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EB4C24">
              <w:rPr>
                <w:rFonts w:ascii="仿宋_GB2312" w:eastAsia="仿宋_GB2312" w:hAnsi="宋体" w:cs="仿宋_GB2312" w:hint="eastAsia"/>
                <w:sz w:val="28"/>
                <w:szCs w:val="28"/>
              </w:rPr>
              <w:t>上海市建纬律师事务所</w:t>
            </w:r>
            <w:r w:rsidR="00256783">
              <w:rPr>
                <w:rFonts w:ascii="仿宋_GB2312" w:eastAsia="仿宋_GB2312" w:hAnsi="宋体" w:cs="仿宋_GB2312"/>
                <w:sz w:val="28"/>
                <w:szCs w:val="28"/>
              </w:rPr>
              <w:t>高级合伙人、</w:t>
            </w:r>
            <w:r w:rsidRPr="00EB4C24">
              <w:rPr>
                <w:rFonts w:ascii="仿宋_GB2312" w:eastAsia="仿宋_GB2312" w:hAnsi="宋体" w:cs="仿宋_GB2312" w:hint="eastAsia"/>
                <w:sz w:val="28"/>
                <w:szCs w:val="28"/>
              </w:rPr>
              <w:t>主任助理、工程总承包业务部主任</w:t>
            </w:r>
          </w:p>
          <w:p w:rsidR="00304A61" w:rsidRPr="00EB4C24" w:rsidRDefault="00256783" w:rsidP="00EB4C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韩如波</w:t>
            </w:r>
            <w:proofErr w:type="gramEnd"/>
          </w:p>
        </w:tc>
      </w:tr>
      <w:tr w:rsidR="00304A61" w:rsidTr="0028272B">
        <w:trPr>
          <w:trHeight w:val="3081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304A6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14：</w:t>
            </w:r>
            <w:r>
              <w:rPr>
                <w:rStyle w:val="font21"/>
                <w:rFonts w:hAnsi="宋体"/>
              </w:rPr>
              <w:t>00-17:00</w:t>
            </w:r>
          </w:p>
        </w:tc>
        <w:tc>
          <w:tcPr>
            <w:tcW w:w="4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304A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304A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8272B" w:rsidTr="00B275A7">
        <w:trPr>
          <w:trHeight w:val="696"/>
        </w:trPr>
        <w:tc>
          <w:tcPr>
            <w:tcW w:w="63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9月2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Style w:val="font21"/>
                <w:rFonts w:hAnsi="宋体"/>
              </w:rPr>
              <w:t>2:00</w:t>
            </w:r>
          </w:p>
        </w:tc>
        <w:tc>
          <w:tcPr>
            <w:tcW w:w="4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 w:rsidP="00AA6A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《建设项目工程总承包管理规范》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；</w:t>
            </w:r>
          </w:p>
          <w:p w:rsidR="0028272B" w:rsidRDefault="0028272B" w:rsidP="00AA6A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EPC项目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实施各阶段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管理实务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及案例分享；</w:t>
            </w:r>
          </w:p>
          <w:p w:rsidR="0028272B" w:rsidRDefault="0028272B" w:rsidP="00AA6A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  <w:r w:rsidR="008723A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工程总承包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承发包阶段关键问题及风险防范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28272B" w:rsidRDefault="0028272B" w:rsidP="00AA6A7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EPC模式在实践中的应用优势及要点</w:t>
            </w:r>
            <w:r w:rsidR="00AF2F2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23A0" w:rsidRDefault="008723A0" w:rsidP="008723A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中国天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辰工程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有限公司</w:t>
            </w:r>
            <w:r w:rsidR="007C641F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副总、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首席审计官、</w:t>
            </w:r>
            <w:r w:rsidR="0028272B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教授级高工、国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家一级注册建造师、注册监理师</w:t>
            </w:r>
            <w:r w:rsidR="00E35A3C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中国勘测设计协会认证高级项目经理</w:t>
            </w:r>
          </w:p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王春光</w:t>
            </w:r>
          </w:p>
          <w:p w:rsidR="0028272B" w:rsidRDefault="0028272B" w:rsidP="00B275A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8272B" w:rsidTr="00B275A7">
        <w:trPr>
          <w:trHeight w:val="791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Style w:val="font21"/>
                <w:rFonts w:hAnsi="宋体"/>
              </w:rPr>
              <w:t>00-16:00</w:t>
            </w:r>
          </w:p>
        </w:tc>
        <w:tc>
          <w:tcPr>
            <w:tcW w:w="43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 w:rsidP="00B275A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28272B" w:rsidTr="00B275A7">
        <w:trPr>
          <w:trHeight w:val="723"/>
        </w:trPr>
        <w:tc>
          <w:tcPr>
            <w:tcW w:w="63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9月2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9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09:00-1</w:t>
            </w:r>
            <w:r>
              <w:rPr>
                <w:rStyle w:val="font21"/>
                <w:rFonts w:hAnsi="宋体"/>
              </w:rPr>
              <w:t>2:00</w:t>
            </w:r>
          </w:p>
        </w:tc>
        <w:tc>
          <w:tcPr>
            <w:tcW w:w="4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272B" w:rsidRDefault="0028272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04A61">
        <w:trPr>
          <w:trHeight w:val="432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304A61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8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90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A61" w:rsidRDefault="00256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返程</w:t>
            </w:r>
          </w:p>
        </w:tc>
      </w:tr>
      <w:bookmarkEnd w:id="0"/>
    </w:tbl>
    <w:p w:rsidR="00304A61" w:rsidRDefault="00304A61">
      <w:pPr>
        <w:rPr>
          <w:rFonts w:ascii="仿宋" w:eastAsia="仿宋" w:hAnsi="仿宋" w:cs="仿宋"/>
          <w:szCs w:val="21"/>
        </w:rPr>
      </w:pPr>
    </w:p>
    <w:sectPr w:rsidR="00304A61" w:rsidSect="00304A61">
      <w:headerReference w:type="default" r:id="rId7"/>
      <w:pgSz w:w="11906" w:h="16838"/>
      <w:pgMar w:top="1100" w:right="1800" w:bottom="110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62" w:rsidRDefault="00486362" w:rsidP="00304A61">
      <w:r>
        <w:separator/>
      </w:r>
    </w:p>
  </w:endnote>
  <w:endnote w:type="continuationSeparator" w:id="0">
    <w:p w:rsidR="00486362" w:rsidRDefault="00486362" w:rsidP="0030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62" w:rsidRDefault="00486362" w:rsidP="00304A61">
      <w:r>
        <w:separator/>
      </w:r>
    </w:p>
  </w:footnote>
  <w:footnote w:type="continuationSeparator" w:id="0">
    <w:p w:rsidR="00486362" w:rsidRDefault="00486362" w:rsidP="0030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1" w:rsidRDefault="00304A6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4A61"/>
    <w:rsid w:val="00171763"/>
    <w:rsid w:val="00256783"/>
    <w:rsid w:val="0028272B"/>
    <w:rsid w:val="00304A61"/>
    <w:rsid w:val="0048059D"/>
    <w:rsid w:val="00486362"/>
    <w:rsid w:val="006B69A5"/>
    <w:rsid w:val="007615B7"/>
    <w:rsid w:val="007C641F"/>
    <w:rsid w:val="008723A0"/>
    <w:rsid w:val="00A0506C"/>
    <w:rsid w:val="00AA6A71"/>
    <w:rsid w:val="00AF2F26"/>
    <w:rsid w:val="00C80298"/>
    <w:rsid w:val="00CE75AD"/>
    <w:rsid w:val="00DF781C"/>
    <w:rsid w:val="00E35A3C"/>
    <w:rsid w:val="00EB4C24"/>
    <w:rsid w:val="01C474D5"/>
    <w:rsid w:val="022B5A4C"/>
    <w:rsid w:val="02494AE4"/>
    <w:rsid w:val="04B33543"/>
    <w:rsid w:val="072C0907"/>
    <w:rsid w:val="076C4D61"/>
    <w:rsid w:val="0895487C"/>
    <w:rsid w:val="0B4872B0"/>
    <w:rsid w:val="0DC81F72"/>
    <w:rsid w:val="0DEF437C"/>
    <w:rsid w:val="0F4720B6"/>
    <w:rsid w:val="10C00DFF"/>
    <w:rsid w:val="127B2875"/>
    <w:rsid w:val="166E3AB7"/>
    <w:rsid w:val="1B6F5504"/>
    <w:rsid w:val="1D614CF1"/>
    <w:rsid w:val="1DB5060E"/>
    <w:rsid w:val="215F3497"/>
    <w:rsid w:val="217A6D7D"/>
    <w:rsid w:val="21FA0C62"/>
    <w:rsid w:val="248537D1"/>
    <w:rsid w:val="24C76B6E"/>
    <w:rsid w:val="25FF6550"/>
    <w:rsid w:val="2EC827ED"/>
    <w:rsid w:val="2EF96A98"/>
    <w:rsid w:val="31D00F50"/>
    <w:rsid w:val="3A423728"/>
    <w:rsid w:val="3B3F0646"/>
    <w:rsid w:val="41642CB0"/>
    <w:rsid w:val="440540FE"/>
    <w:rsid w:val="44092AD2"/>
    <w:rsid w:val="46086577"/>
    <w:rsid w:val="4BB2448A"/>
    <w:rsid w:val="4D7248F6"/>
    <w:rsid w:val="571A5470"/>
    <w:rsid w:val="57EE3E73"/>
    <w:rsid w:val="59A446F6"/>
    <w:rsid w:val="5C382128"/>
    <w:rsid w:val="5E284B1C"/>
    <w:rsid w:val="5E3510D8"/>
    <w:rsid w:val="5E9B0B99"/>
    <w:rsid w:val="62E4645E"/>
    <w:rsid w:val="640158E6"/>
    <w:rsid w:val="66E8721D"/>
    <w:rsid w:val="726F7259"/>
    <w:rsid w:val="728E544F"/>
    <w:rsid w:val="739A712A"/>
    <w:rsid w:val="73CC6E67"/>
    <w:rsid w:val="73D510F7"/>
    <w:rsid w:val="74355733"/>
    <w:rsid w:val="768B231C"/>
    <w:rsid w:val="79BD03BA"/>
    <w:rsid w:val="79BE39F1"/>
    <w:rsid w:val="7A787041"/>
    <w:rsid w:val="7A907327"/>
    <w:rsid w:val="7C8C12C8"/>
    <w:rsid w:val="7CF3209A"/>
    <w:rsid w:val="7D621C28"/>
    <w:rsid w:val="7F1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0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sid w:val="00304A61"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4">
    <w:name w:val="footer"/>
    <w:basedOn w:val="a"/>
    <w:link w:val="Char"/>
    <w:rsid w:val="00AA6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A6A71"/>
    <w:rPr>
      <w:kern w:val="2"/>
      <w:sz w:val="18"/>
      <w:szCs w:val="18"/>
    </w:rPr>
  </w:style>
  <w:style w:type="paragraph" w:customStyle="1" w:styleId="Default">
    <w:name w:val="Default"/>
    <w:rsid w:val="00EB4C24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</dc:creator>
  <cp:lastModifiedBy>微软用户</cp:lastModifiedBy>
  <cp:revision>6</cp:revision>
  <dcterms:created xsi:type="dcterms:W3CDTF">2014-10-29T12:08:00Z</dcterms:created>
  <dcterms:modified xsi:type="dcterms:W3CDTF">2018-08-30T08:45:00Z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